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9B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ongti SC" w:cs="Songti SC"/>
          <w:sz w:val="32"/>
          <w:szCs w:val="40"/>
        </w:rPr>
        <w:t>使用100% HEFA可持续航空燃料的重燃料飞机活塞发动机的减排特性</w:t>
      </w:r>
      <w:r>
        <w:rPr>
          <w:rFonts w:hint="eastAsia" w:ascii="Times New Roman" w:hAnsi="Times New Roman" w:eastAsia="Songti SC" w:cs="Songti S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ge">
              <wp:posOffset>1857375</wp:posOffset>
            </wp:positionV>
            <wp:extent cx="516890" cy="505460"/>
            <wp:effectExtent l="0" t="0" r="16510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65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Songti SC" w:cs="Songti SC"/>
          <w:sz w:val="32"/>
          <w:szCs w:val="32"/>
          <w:lang w:val="en-US" w:eastAsia="zh-CN"/>
        </w:rPr>
      </w:pPr>
    </w:p>
    <w:p w14:paraId="523F8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lang w:val="en-US" w:eastAsia="zh-CN"/>
        </w:rPr>
        <w:t>来源：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begin"/>
      </w:r>
      <w:r>
        <w:rPr>
          <w:rFonts w:hint="eastAsia" w:ascii="Times New Roman" w:hAnsi="Times New Roman" w:eastAsia="Songti SC" w:cs="Songti SC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separate"/>
      </w:r>
      <w:r>
        <w:rPr>
          <w:rFonts w:hint="eastAsia" w:ascii="Times New Roman" w:hAnsi="Times New Roman" w:eastAsia="Songti SC" w:cs="Songti SC"/>
        </w:rPr>
        <w:t>民航环境与可持续发展智库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end"/>
      </w:r>
    </w:p>
    <w:p w14:paraId="4A666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研究简介</w:t>
      </w:r>
    </w:p>
    <w:p w14:paraId="450E9D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本文聚焦重型燃油飞机活塞发动机（HF-APE）使用100% 加氢处理脂和脂肪酸（HEFA）可持续航空燃料（SAF）的减排特性研究。随着通用航空和无人机行业发展，飞机活塞发动机需求增长，其排放问题备受关注。尽管SAF因其在整个生命周期内可减少60-80%的碳排放而备受重视，但现有研究多集中于低混合比SAF，对掺混比100% SAF研究较少。本研究旨在填补这一空白，通过实验测定使用HEFA-SAF的HF-APE的气态污染物和颗粒物排放指</w:t>
      </w:r>
      <w:bookmarkStart w:id="0" w:name="_GoBack"/>
      <w:bookmarkEnd w:id="0"/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标，分析排放特性，为评估SAF减排潜力、制定适航法规和环保措施提供依据。</w:t>
      </w:r>
    </w:p>
    <w:p w14:paraId="20D56C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drawing>
          <wp:inline distT="0" distB="0" distL="114300" distR="114300">
            <wp:extent cx="5266690" cy="2475230"/>
            <wp:effectExtent l="0" t="0" r="635" b="1270"/>
            <wp:docPr id="3" name="图片 3" descr="微信图片_2025042410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24104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87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</w:pPr>
    </w:p>
    <w:p w14:paraId="464DDC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研究方法</w:t>
      </w:r>
    </w:p>
    <w:p w14:paraId="3945BE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1. 研究背景与目的：</w:t>
      </w:r>
    </w:p>
    <w:p w14:paraId="399D96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Times New Roman" w:hAnsi="Times New Roman" w:eastAsia="Songti SC Regular" w:cs="Songti SC Regular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sz w:val="24"/>
          <w:szCs w:val="32"/>
          <w:lang w:val="en-US" w:eastAsia="zh-CN"/>
        </w:rPr>
        <w:t>通用航空和无人机行业的发展使HF-APE需求增加，其排放对环境和健康有负面影响。SAF被视为减少航空碳排放的关键，但现有研究对 HF-APE使用SAF的排放特性关注不足。本研究旨在实验评估HF-APE使用100% HEFA-SAF时的气态污染物和颗粒物排放，对比传统航空燃料，为SAF应用提供数据支持。</w:t>
      </w:r>
    </w:p>
    <w:p w14:paraId="500E8D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 xml:space="preserve">2. </w:t>
      </w:r>
      <w:r>
        <w:rPr>
          <w:rFonts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实验装置与方法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：</w:t>
      </w:r>
    </w:p>
    <w:p w14:paraId="3EAAAE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选用常见的HF-APE，可使用多种燃料。实验在不同推力水平（7%、50%、100%）下，以RP3（RP-3 航空煤油）、柴油和 HEFA-SAF为燃料进行测试。采用符合ICAO标准的测量系统，包括前端箱、后端箱和测量仪器，对发动机尾气进行采样、稀释、温度调节等处理后，测量气态污染物、PM（颗粒物）总数、粒径分布（PSD）、非挥发性颗粒物（nvPM）的数量和质量浓度等指标。</w:t>
      </w:r>
    </w:p>
    <w:p w14:paraId="75C0F0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气态污染物排放特性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：</w:t>
      </w:r>
    </w:p>
    <w:p w14:paraId="7FD5E8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（1）CO排放：HEFA-SAF的CO排放低于柴油和RP3。低负荷时，HEFA-SAF较高的十六烷值抑制了CO排放增加；中高负荷时，其适中的蒸发特性和宽馏程、低粘度促进了混合气的均匀完全燃烧，降低了CO排放。</w:t>
      </w:r>
    </w:p>
    <w:p w14:paraId="72A151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（2）CO2排放：随着负荷增加，三种燃料的CO2排放均增加。RP3和 HEFA-SAF因芳烃含量低，CO2排放低于柴油。HEFA-SAF在生产阶段可吸收CO2，实现净碳减排。</w:t>
      </w:r>
    </w:p>
    <w:p w14:paraId="163433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（3）HC排放：负荷增加时，三种燃料的HC排放均下降，但RP3和HEFA-SAF的HC排放高于柴油。这是因为它们的十六烷值较低，点火性能差，预混气生成多，导致HC中间产物增多。</w:t>
      </w:r>
    </w:p>
    <w:p w14:paraId="50B98A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（4）NOx排放：负荷增加时，三种燃料的NOx排放均上升。RP3和HEFA-SAF的NOx排放略有降低，其降低机制与十六烷值和芳烃含量有关，但HEFA-SAF对NOx排放的影响存在争议。</w:t>
      </w:r>
    </w:p>
    <w:p w14:paraId="3CE295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4. PM排放特性</w:t>
      </w:r>
    </w:p>
    <w:p w14:paraId="732F85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（1）PSD：低负荷时，三种燃料的PM排放以成核模态粒子为主，柴油的聚集粒子数最多，HEFA-SAF最少。随着负荷增加，柴油的PSD向大颗粒聚集模式转变，RP3和HEFA-SAF在10-20nm 范围内粒子数增多，大于20nm的粒子数减少，HEFA-SAF 在各负荷下均能有效降低PM排放。</w:t>
      </w:r>
    </w:p>
    <w:p w14:paraId="1C581E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（2）GMD（几何平均直径）和GSD（几何标准偏差）：随着负荷增加，柴油和RP3的GMD上升，HEFA-SAF的GMD相对稳定且较小。GSD值表明HEFA-SAF 的PSD较窄，柴油最宽。</w:t>
      </w:r>
    </w:p>
    <w:p w14:paraId="7E3250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（3）总PM数：柴油的总PM排放随负荷增加而增加，RP3和 HEFA-SAF先增加后趋于平稳。RP3和HEFA-SAF的总PM排放显著低于柴油，最大减排分别达44%和72%。</w:t>
      </w:r>
    </w:p>
    <w:p w14:paraId="26E489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（4）nvPM的数量浓度指数（EIn）和质量浓度指数（EIm）：三种燃料的nvPM EIn随负荷先降后升，HEFA-SAF的平均EIn比柴油和RP3低43%和24%。EIm随负荷增加，HEFA-SAF的EIm显著低于柴油和RP3，分别降低65%和53%，表明HEFA-SAF产生的粒子更细。</w:t>
      </w:r>
    </w:p>
    <w:p w14:paraId="6FBE7C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5）微观表征：微观观察显示，柴油排放的粒子大且数量多，有多种形态和较多孔隙；RP3粒子较小且数量少，孔隙减少；HEFA-SAF粒子更小更稀少，呈密集分支结构，边缘有非晶微晶，孔隙少，这与其较低的芳烃含量和良好的雾化性能有关。</w:t>
      </w:r>
    </w:p>
    <w:p w14:paraId="0A17AC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</w:p>
    <w:p w14:paraId="5F965B7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0"/>
          <w:sz w:val="28"/>
          <w:szCs w:val="36"/>
          <w:lang w:val="en-US" w:eastAsia="zh-CN" w:bidi="ar"/>
        </w:rPr>
        <w:t>三、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研究结论</w:t>
      </w:r>
    </w:p>
    <w:p w14:paraId="75271C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以柴油和RP3为参照，研究发现HEFA-SAF 在减少CO、HC、CO2和NOx排放方面有一定优势。在颗粒物排放上，HEFA-SAF 能有效降低各粒径段的PM排放，尤其是nvPM排放，其产生的粒子更小。本研究评估了HEFA-SAF在 HF-APE中的减排潜力，但还需进一步研究其化学反应动力学、不同飞行条件下的排放特性，改进测量仪器和监测网络，以及研究细颗粒物的大气行为，以全面了解其对环境和健康的影响。</w:t>
      </w:r>
    </w:p>
    <w:p w14:paraId="57F4DE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FD3CC1"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t>文献引用</w:t>
      </w:r>
    </w:p>
    <w:p w14:paraId="4882BEBE"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t>Zheng Xu, Yukun Fan, Yinger Zheng, Shuiting Ding, Meiyin Zhu, Guangze Li, Minghua Wang, Zhou Yu, Yue Song, Liuyong Chang, Longfei Chen,Emission reduction characteristics of heavy-fuel aircraft piston engine fueled with 100% HEFA sustainable aviation fuel,Environmental Pollution,Volume 368,2025,125661.</w:t>
      </w:r>
    </w:p>
    <w:p w14:paraId="415593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D437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 w14:paraId="32379B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https://www.sciencedirect.com/science/article/abs/pii/S026974912500034X?via%3Dihub</w:t>
      </w:r>
    </w:p>
    <w:p w14:paraId="6CE275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</w:p>
    <w:p w14:paraId="64238A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资料收集：沈心怡 陈海一 林远鹏 蓝静玉</w:t>
      </w:r>
    </w:p>
    <w:p w14:paraId="661794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校对：张奕野 贾忠杰</w:t>
      </w:r>
    </w:p>
    <w:p w14:paraId="388AA1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审核：陈俣秀 杨晓军</w:t>
      </w:r>
    </w:p>
    <w:p w14:paraId="4909CF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ascii="Times New Roman" w:hAnsi="Times New Roman" w:eastAsia="Songti SC"/>
        </w:rPr>
      </w:pPr>
    </w:p>
    <w:p w14:paraId="548C0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028267D3"/>
    <w:rsid w:val="36FEC60B"/>
    <w:rsid w:val="3A751F6D"/>
    <w:rsid w:val="3EF7922A"/>
    <w:rsid w:val="3F01471F"/>
    <w:rsid w:val="5B4B5EFB"/>
    <w:rsid w:val="5C9710BF"/>
    <w:rsid w:val="5CD1BE6A"/>
    <w:rsid w:val="5E0E40DE"/>
    <w:rsid w:val="71BCB725"/>
    <w:rsid w:val="78653605"/>
    <w:rsid w:val="7F4BD20D"/>
    <w:rsid w:val="97D94D30"/>
    <w:rsid w:val="A7BD84BD"/>
    <w:rsid w:val="AABF7EBD"/>
    <w:rsid w:val="ACFF1F92"/>
    <w:rsid w:val="AFEF5518"/>
    <w:rsid w:val="DEFD884A"/>
    <w:rsid w:val="EDDE1178"/>
    <w:rsid w:val="EFB6D1A8"/>
    <w:rsid w:val="F7B3D157"/>
    <w:rsid w:val="FAEEFF77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1539</Words>
  <Characters>2232</Characters>
  <Lines>0</Lines>
  <Paragraphs>0</Paragraphs>
  <TotalTime>24</TotalTime>
  <ScaleCrop>false</ScaleCrop>
  <LinksUpToDate>false</LinksUpToDate>
  <CharactersWithSpaces>2294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2024-06-07T13:29:00Z</dcterms:created>
  <dc:creator>grm</dc:creator>
  <cp:lastModifiedBy>这歌。</cp:lastModifiedBy>
  <dcterms:modified xsi:type="dcterms:W3CDTF">2025-04-24T07:12:31Z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EE1D7475620849518002CB774D7BB008_13</vt:lpwstr>
  </property>
  <property fmtid="{D5CDD505-2E9C-101B-9397-08002B2CF9AE}" pid="4" name="KSOTemplateDocerSaveRecord">
    <vt:lpwstr>eyJoZGlkIjoiOTc3M2Y5NzIzMDFlZjAyY2Q4Njk5ODkyYjFjNzBiNTQiLCJ1c2VySWQiOiIzODc1MzYwOTUifQ==</vt:lpwstr>
  </property>
</Properties>
</file>